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B3" w:rsidRPr="00E65720" w:rsidRDefault="007F45B3" w:rsidP="007F45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720">
        <w:rPr>
          <w:rFonts w:ascii="Times New Roman" w:hAnsi="Times New Roman" w:cs="Times New Roman"/>
          <w:sz w:val="24"/>
          <w:szCs w:val="24"/>
        </w:rPr>
        <w:t>To: ESEBT Trustees</w:t>
      </w:r>
    </w:p>
    <w:p w:rsidR="007F45B3" w:rsidRPr="00E65720" w:rsidRDefault="007F45B3" w:rsidP="007F45B3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Fr: Randi Seaberg, Director Human Resources</w:t>
      </w:r>
    </w:p>
    <w:p w:rsidR="007F45B3" w:rsidRPr="00E65720" w:rsidRDefault="007F45B3" w:rsidP="007F45B3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Dt: November 4, 2014</w:t>
      </w:r>
    </w:p>
    <w:p w:rsidR="007F45B3" w:rsidRPr="00E65720" w:rsidRDefault="007F45B3" w:rsidP="007F45B3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Re: request for contribution towards Open Enrollment materials printing costs</w:t>
      </w:r>
    </w:p>
    <w:p w:rsidR="007F45B3" w:rsidRPr="00E65720" w:rsidRDefault="007F45B3" w:rsidP="007F45B3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Human Resources is respectfully requesting the Trust consider contributing to the cost of printing open enrollment materials. HR incurred in excess of $3,500.00 in printing costs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 alone</w:t>
      </w:r>
      <w:r w:rsidRPr="00E65720">
        <w:rPr>
          <w:rFonts w:ascii="Times New Roman" w:hAnsi="Times New Roman" w:cs="Times New Roman"/>
          <w:sz w:val="24"/>
          <w:szCs w:val="24"/>
        </w:rPr>
        <w:t xml:space="preserve">. 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This does not include </w:t>
      </w:r>
      <w:r w:rsidR="00E65720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E65720" w:rsidRPr="00E65720">
        <w:rPr>
          <w:rFonts w:ascii="Times New Roman" w:hAnsi="Times New Roman" w:cs="Times New Roman"/>
          <w:sz w:val="24"/>
          <w:szCs w:val="24"/>
        </w:rPr>
        <w:t>mailing costs.</w:t>
      </w:r>
      <w:r w:rsidRPr="00E65720">
        <w:rPr>
          <w:rFonts w:ascii="Times New Roman" w:hAnsi="Times New Roman" w:cs="Times New Roman"/>
          <w:sz w:val="24"/>
          <w:szCs w:val="24"/>
        </w:rPr>
        <w:t xml:space="preserve"> </w:t>
      </w:r>
      <w:r w:rsidR="00E65720" w:rsidRPr="00E65720">
        <w:rPr>
          <w:rFonts w:ascii="Times New Roman" w:hAnsi="Times New Roman" w:cs="Times New Roman"/>
          <w:sz w:val="24"/>
          <w:szCs w:val="24"/>
        </w:rPr>
        <w:t>$3,500</w:t>
      </w:r>
      <w:r w:rsidRPr="00E65720">
        <w:rPr>
          <w:rFonts w:ascii="Times New Roman" w:hAnsi="Times New Roman" w:cs="Times New Roman"/>
          <w:sz w:val="24"/>
          <w:szCs w:val="24"/>
        </w:rPr>
        <w:t xml:space="preserve"> was a </w:t>
      </w:r>
      <w:r w:rsidR="00E95106" w:rsidRPr="00E65720">
        <w:rPr>
          <w:rFonts w:ascii="Times New Roman" w:hAnsi="Times New Roman" w:cs="Times New Roman"/>
          <w:sz w:val="24"/>
          <w:szCs w:val="24"/>
        </w:rPr>
        <w:t xml:space="preserve">significantly </w:t>
      </w:r>
      <w:r w:rsidRPr="00E65720">
        <w:rPr>
          <w:rFonts w:ascii="Times New Roman" w:hAnsi="Times New Roman" w:cs="Times New Roman"/>
          <w:sz w:val="24"/>
          <w:szCs w:val="24"/>
        </w:rPr>
        <w:t>higher than usu</w:t>
      </w:r>
      <w:r w:rsidR="0058761B" w:rsidRPr="00E65720">
        <w:rPr>
          <w:rFonts w:ascii="Times New Roman" w:hAnsi="Times New Roman" w:cs="Times New Roman"/>
          <w:sz w:val="24"/>
          <w:szCs w:val="24"/>
        </w:rPr>
        <w:t xml:space="preserve">al </w:t>
      </w:r>
      <w:r w:rsidR="0044077D">
        <w:rPr>
          <w:rFonts w:ascii="Times New Roman" w:hAnsi="Times New Roman" w:cs="Times New Roman"/>
          <w:sz w:val="24"/>
          <w:szCs w:val="24"/>
        </w:rPr>
        <w:t>un</w:t>
      </w:r>
      <w:r w:rsidR="0058761B" w:rsidRPr="00E65720">
        <w:rPr>
          <w:rFonts w:ascii="Times New Roman" w:hAnsi="Times New Roman" w:cs="Times New Roman"/>
          <w:sz w:val="24"/>
          <w:szCs w:val="24"/>
        </w:rPr>
        <w:t xml:space="preserve">anticipated cost applied to the HR operating budget. 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 The open enrollment printing cost for 2013 was $2,613 and was $1,033 in the year 2012. </w:t>
      </w:r>
    </w:p>
    <w:p w:rsidR="007F45B3" w:rsidRPr="00E65720" w:rsidRDefault="00E95106" w:rsidP="007F45B3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The reasons for the inc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reased cost this year were </w:t>
      </w:r>
      <w:r w:rsidR="0044077D" w:rsidRPr="00E65720">
        <w:rPr>
          <w:rFonts w:ascii="Times New Roman" w:hAnsi="Times New Roman" w:cs="Times New Roman"/>
          <w:sz w:val="24"/>
          <w:szCs w:val="24"/>
        </w:rPr>
        <w:t>numerous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 as listed below.</w:t>
      </w:r>
    </w:p>
    <w:p w:rsidR="00E95106" w:rsidRPr="00E65720" w:rsidRDefault="00E95106" w:rsidP="00E95106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 xml:space="preserve">The 28 page legal, double sided document was provided to each active employee as well as </w:t>
      </w:r>
      <w:r w:rsidR="008234F0" w:rsidRPr="00E65720">
        <w:rPr>
          <w:rFonts w:ascii="Times New Roman" w:hAnsi="Times New Roman" w:cs="Times New Roman"/>
          <w:sz w:val="24"/>
          <w:szCs w:val="24"/>
        </w:rPr>
        <w:t xml:space="preserve">mailed to </w:t>
      </w:r>
      <w:r w:rsidRPr="00E65720">
        <w:rPr>
          <w:rFonts w:ascii="Times New Roman" w:hAnsi="Times New Roman" w:cs="Times New Roman"/>
          <w:sz w:val="24"/>
          <w:szCs w:val="24"/>
        </w:rPr>
        <w:t xml:space="preserve">each employee on a leave of absence. Individuals eligible for COBRA received a packet mailed to their homes. </w:t>
      </w:r>
      <w:r w:rsidR="008234F0" w:rsidRPr="00E65720">
        <w:rPr>
          <w:rFonts w:ascii="Times New Roman" w:hAnsi="Times New Roman" w:cs="Times New Roman"/>
          <w:sz w:val="24"/>
          <w:szCs w:val="24"/>
        </w:rPr>
        <w:t xml:space="preserve">Additional copies were made available for employees at the benefit help sessions. Copies were provided as well to each vendor so they were informed of the documents employees received. </w:t>
      </w:r>
    </w:p>
    <w:p w:rsidR="008234F0" w:rsidRPr="00E65720" w:rsidRDefault="008234F0" w:rsidP="00E95106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 xml:space="preserve">New employees have been receiving the printed benefit packet as they are hired. </w:t>
      </w:r>
    </w:p>
    <w:p w:rsidR="00E65720" w:rsidRPr="00E65720" w:rsidRDefault="008234F0" w:rsidP="00E95106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 xml:space="preserve">While much information is provided electronically to staff in the form of emails and links to websites, the printed open enrollment packet is a means to communicate with each employee in a manner which allows them to compare plans side by side, discuss plan options with family members. </w:t>
      </w:r>
      <w:r w:rsidR="00E65720" w:rsidRPr="00E65720">
        <w:rPr>
          <w:rFonts w:ascii="Times New Roman" w:hAnsi="Times New Roman" w:cs="Times New Roman"/>
          <w:sz w:val="24"/>
          <w:szCs w:val="24"/>
        </w:rPr>
        <w:t xml:space="preserve">Printing the document in a large batch saves individual building and work site printers from excessive use of toner and building paper supply usage. </w:t>
      </w:r>
    </w:p>
    <w:p w:rsidR="00656230" w:rsidRPr="00E65720" w:rsidRDefault="00656230" w:rsidP="00E95106">
      <w:pPr>
        <w:rPr>
          <w:rFonts w:ascii="Times New Roman" w:hAnsi="Times New Roman" w:cs="Times New Roman"/>
          <w:sz w:val="24"/>
          <w:szCs w:val="24"/>
        </w:rPr>
      </w:pPr>
      <w:r w:rsidRPr="00E65720">
        <w:rPr>
          <w:rFonts w:ascii="Times New Roman" w:hAnsi="Times New Roman" w:cs="Times New Roman"/>
          <w:sz w:val="24"/>
          <w:szCs w:val="24"/>
        </w:rPr>
        <w:t>This year there were a number of significant plan changes including:</w:t>
      </w:r>
    </w:p>
    <w:p w:rsidR="007F45B3" w:rsidRPr="00E65720" w:rsidRDefault="007F45B3" w:rsidP="007F45B3">
      <w:pPr>
        <w:pStyle w:val="ListParagraph"/>
        <w:numPr>
          <w:ilvl w:val="0"/>
          <w:numId w:val="3"/>
        </w:numPr>
      </w:pPr>
      <w:r w:rsidRPr="00E65720">
        <w:t xml:space="preserve">Change of medical plans </w:t>
      </w:r>
      <w:r w:rsidR="00656230" w:rsidRPr="00E65720">
        <w:t>from Premera to United HealthCare</w:t>
      </w:r>
    </w:p>
    <w:p w:rsidR="007F45B3" w:rsidRPr="00E65720" w:rsidRDefault="007F45B3" w:rsidP="007F45B3">
      <w:pPr>
        <w:pStyle w:val="ListParagraph"/>
        <w:numPr>
          <w:ilvl w:val="0"/>
          <w:numId w:val="3"/>
        </w:numPr>
      </w:pPr>
      <w:r w:rsidRPr="00E65720">
        <w:t xml:space="preserve">Change </w:t>
      </w:r>
      <w:r w:rsidR="00656230" w:rsidRPr="00E65720">
        <w:t xml:space="preserve">of </w:t>
      </w:r>
      <w:r w:rsidRPr="00E65720">
        <w:t>STD provider</w:t>
      </w:r>
    </w:p>
    <w:p w:rsidR="007F45B3" w:rsidRPr="00E65720" w:rsidRDefault="007F45B3" w:rsidP="007F45B3">
      <w:pPr>
        <w:pStyle w:val="ListParagraph"/>
        <w:numPr>
          <w:ilvl w:val="0"/>
          <w:numId w:val="3"/>
        </w:numPr>
      </w:pPr>
      <w:r w:rsidRPr="00E65720">
        <w:t>Cha</w:t>
      </w:r>
      <w:r w:rsidR="00656230" w:rsidRPr="00E65720">
        <w:t>nge</w:t>
      </w:r>
      <w:r w:rsidRPr="00E65720">
        <w:t xml:space="preserve"> of LTD</w:t>
      </w:r>
      <w:r w:rsidR="00656230" w:rsidRPr="00E65720">
        <w:t xml:space="preserve"> provider</w:t>
      </w:r>
    </w:p>
    <w:p w:rsidR="007F45B3" w:rsidRPr="00E65720" w:rsidRDefault="00656230" w:rsidP="007F45B3">
      <w:pPr>
        <w:pStyle w:val="ListParagraph"/>
        <w:numPr>
          <w:ilvl w:val="0"/>
          <w:numId w:val="3"/>
        </w:numPr>
      </w:pPr>
      <w:r w:rsidRPr="00E65720">
        <w:t xml:space="preserve">Change of </w:t>
      </w:r>
      <w:r w:rsidR="007F45B3" w:rsidRPr="00E65720">
        <w:t>Vision</w:t>
      </w:r>
      <w:r w:rsidRPr="00E65720">
        <w:t xml:space="preserve"> provider</w:t>
      </w:r>
    </w:p>
    <w:p w:rsidR="007F45B3" w:rsidRPr="00E65720" w:rsidRDefault="007F45B3" w:rsidP="007F45B3">
      <w:pPr>
        <w:pStyle w:val="ListParagraph"/>
        <w:numPr>
          <w:ilvl w:val="0"/>
          <w:numId w:val="3"/>
        </w:numPr>
      </w:pPr>
      <w:r w:rsidRPr="00E65720">
        <w:t>Change in G</w:t>
      </w:r>
      <w:r w:rsidR="00656230" w:rsidRPr="00E65720">
        <w:t xml:space="preserve">roup </w:t>
      </w:r>
      <w:r w:rsidRPr="00E65720">
        <w:t>H</w:t>
      </w:r>
      <w:r w:rsidR="00656230" w:rsidRPr="00E65720">
        <w:t>ealth</w:t>
      </w:r>
      <w:r w:rsidRPr="00E65720">
        <w:t xml:space="preserve"> rates</w:t>
      </w:r>
    </w:p>
    <w:p w:rsidR="007F45B3" w:rsidRPr="00E65720" w:rsidRDefault="007F45B3" w:rsidP="007F45B3">
      <w:pPr>
        <w:pStyle w:val="ListParagraph"/>
        <w:numPr>
          <w:ilvl w:val="0"/>
          <w:numId w:val="3"/>
        </w:numPr>
      </w:pPr>
      <w:r w:rsidRPr="00E65720">
        <w:t>Change in long term care rates</w:t>
      </w:r>
    </w:p>
    <w:p w:rsidR="00656230" w:rsidRPr="00E65720" w:rsidRDefault="00656230" w:rsidP="00656230">
      <w:pPr>
        <w:rPr>
          <w:rFonts w:ascii="Times New Roman" w:hAnsi="Times New Roman" w:cs="Times New Roman"/>
          <w:sz w:val="24"/>
          <w:szCs w:val="24"/>
        </w:rPr>
      </w:pPr>
    </w:p>
    <w:p w:rsidR="00B6579B" w:rsidRPr="00E65720" w:rsidRDefault="0044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 for future years is to increase the quantity of electronic open enrollment communications in an effort to conserve financial resources. The Trustees consideration of a contribution to offset the excessive cost incurred by HR to print and distribute the open enrollment materials this year is appreciated. </w:t>
      </w:r>
    </w:p>
    <w:sectPr w:rsidR="00B6579B" w:rsidRPr="00E65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68" w:rsidRDefault="008A1B68" w:rsidP="0044077D">
      <w:pPr>
        <w:spacing w:after="0" w:line="240" w:lineRule="auto"/>
      </w:pPr>
      <w:r>
        <w:separator/>
      </w:r>
    </w:p>
  </w:endnote>
  <w:endnote w:type="continuationSeparator" w:id="0">
    <w:p w:rsidR="008A1B68" w:rsidRDefault="008A1B68" w:rsidP="0044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68" w:rsidRDefault="008A1B68" w:rsidP="0044077D">
      <w:pPr>
        <w:spacing w:after="0" w:line="240" w:lineRule="auto"/>
      </w:pPr>
      <w:r>
        <w:separator/>
      </w:r>
    </w:p>
  </w:footnote>
  <w:footnote w:type="continuationSeparator" w:id="0">
    <w:p w:rsidR="008A1B68" w:rsidRDefault="008A1B68" w:rsidP="0044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7D" w:rsidRDefault="00440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7C"/>
    <w:multiLevelType w:val="hybridMultilevel"/>
    <w:tmpl w:val="D116BF82"/>
    <w:lvl w:ilvl="0" w:tplc="A1907E2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389B"/>
    <w:multiLevelType w:val="hybridMultilevel"/>
    <w:tmpl w:val="9210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2896"/>
    <w:multiLevelType w:val="hybridMultilevel"/>
    <w:tmpl w:val="5B0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2375"/>
    <w:multiLevelType w:val="hybridMultilevel"/>
    <w:tmpl w:val="2C565E8E"/>
    <w:lvl w:ilvl="0" w:tplc="A1907E2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B3"/>
    <w:rsid w:val="0044077D"/>
    <w:rsid w:val="0058761B"/>
    <w:rsid w:val="00656230"/>
    <w:rsid w:val="007F45B3"/>
    <w:rsid w:val="008234F0"/>
    <w:rsid w:val="008A1B68"/>
    <w:rsid w:val="00915335"/>
    <w:rsid w:val="00B6579B"/>
    <w:rsid w:val="00E365FC"/>
    <w:rsid w:val="00E65720"/>
    <w:rsid w:val="00E95106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7D"/>
  </w:style>
  <w:style w:type="paragraph" w:styleId="Footer">
    <w:name w:val="footer"/>
    <w:basedOn w:val="Normal"/>
    <w:link w:val="FooterChar"/>
    <w:uiPriority w:val="99"/>
    <w:unhideWhenUsed/>
    <w:rsid w:val="0044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7D"/>
  </w:style>
  <w:style w:type="paragraph" w:styleId="Footer">
    <w:name w:val="footer"/>
    <w:basedOn w:val="Normal"/>
    <w:link w:val="FooterChar"/>
    <w:uiPriority w:val="99"/>
    <w:unhideWhenUsed/>
    <w:rsid w:val="0044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0D7D-966A-4BB5-A28C-41B9C93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Seaberg, Randi</dc:creator>
  <cp:lastModifiedBy>Newcomb, Kellee</cp:lastModifiedBy>
  <cp:revision>2</cp:revision>
  <dcterms:created xsi:type="dcterms:W3CDTF">2014-11-04T23:46:00Z</dcterms:created>
  <dcterms:modified xsi:type="dcterms:W3CDTF">2014-11-04T23:46:00Z</dcterms:modified>
</cp:coreProperties>
</file>